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Beleuchtung IGA-Radweg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2026_ZVS_BK_0034</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Das Bauvorhaben beinhaltet die Neuerrichtung von 180 neuen Lichtpunkten im Rahmen der IGA
Metropole Ruhr, diese werden als Solarleuchten ausgeführt (97 St. in Bergkamen und 83 St. in Lünen). Hier werden die 97 Lichtpunkte auf dem Stadtgebiet Bergkamen ausgeschrieben.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